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A9" w:rsidRPr="0067100D" w:rsidRDefault="0067100D" w:rsidP="0067100D">
      <w:pPr>
        <w:pStyle w:val="a4"/>
        <w:rPr>
          <w:b/>
          <w:sz w:val="24"/>
          <w:szCs w:val="24"/>
        </w:rPr>
      </w:pPr>
      <w:r w:rsidRPr="0067100D">
        <w:rPr>
          <w:rFonts w:hint="eastAsia"/>
          <w:b/>
          <w:sz w:val="24"/>
          <w:szCs w:val="24"/>
        </w:rPr>
        <w:t>无锡市检验检测认证研究院</w:t>
      </w:r>
      <w:r w:rsidR="00793B8D">
        <w:rPr>
          <w:rFonts w:hint="eastAsia"/>
          <w:b/>
          <w:sz w:val="24"/>
          <w:szCs w:val="24"/>
        </w:rPr>
        <w:t>交流</w:t>
      </w:r>
      <w:r w:rsidR="00793B8D">
        <w:rPr>
          <w:b/>
          <w:sz w:val="24"/>
          <w:szCs w:val="24"/>
        </w:rPr>
        <w:t>电源</w:t>
      </w:r>
      <w:r w:rsidR="003B3127">
        <w:rPr>
          <w:rFonts w:hint="eastAsia"/>
          <w:b/>
          <w:sz w:val="24"/>
          <w:szCs w:val="24"/>
        </w:rPr>
        <w:t>采购项目</w:t>
      </w:r>
      <w:r w:rsidR="0075286F">
        <w:rPr>
          <w:rFonts w:hint="eastAsia"/>
          <w:b/>
          <w:sz w:val="24"/>
          <w:szCs w:val="24"/>
        </w:rPr>
        <w:t>采购需求</w:t>
      </w:r>
    </w:p>
    <w:p w:rsidR="00906675" w:rsidRPr="00906675" w:rsidRDefault="00906675" w:rsidP="00793B8D">
      <w:pPr>
        <w:ind w:firstLineChars="0" w:firstLine="0"/>
        <w:rPr>
          <w:b/>
        </w:rPr>
      </w:pPr>
    </w:p>
    <w:p w:rsidR="00A50669" w:rsidRDefault="00A50669" w:rsidP="0067100D">
      <w:pPr>
        <w:ind w:firstLine="480"/>
      </w:pPr>
      <w:r>
        <w:rPr>
          <w:rFonts w:hint="eastAsia"/>
        </w:rPr>
        <w:t>设备</w:t>
      </w:r>
      <w:r w:rsidR="006319B9">
        <w:rPr>
          <w:rFonts w:hint="eastAsia"/>
        </w:rPr>
        <w:t>名称</w:t>
      </w:r>
      <w:r>
        <w:rPr>
          <w:rFonts w:hint="eastAsia"/>
        </w:rPr>
        <w:t>：</w:t>
      </w:r>
      <w:r w:rsidR="00793B8D">
        <w:rPr>
          <w:rFonts w:hint="eastAsia"/>
        </w:rPr>
        <w:t>交流电源</w:t>
      </w:r>
      <w:r w:rsidR="00000A60">
        <w:rPr>
          <w:rFonts w:hint="eastAsia"/>
        </w:rPr>
        <w:t>，</w:t>
      </w:r>
      <w:r w:rsidR="00CC3D53">
        <w:rPr>
          <w:rFonts w:hint="eastAsia"/>
        </w:rPr>
        <w:t>数量：</w:t>
      </w:r>
      <w:r w:rsidR="00793B8D">
        <w:t>1</w:t>
      </w:r>
      <w:r w:rsidR="00793B8D">
        <w:rPr>
          <w:rFonts w:hint="eastAsia"/>
        </w:rPr>
        <w:t>台</w:t>
      </w:r>
      <w:r w:rsidR="00CC3D53">
        <w:rPr>
          <w:rFonts w:hint="eastAsia"/>
        </w:rPr>
        <w:t>，</w:t>
      </w:r>
      <w:r w:rsidR="00000A60">
        <w:rPr>
          <w:rFonts w:hint="eastAsia"/>
        </w:rPr>
        <w:t>限价</w:t>
      </w:r>
      <w:r w:rsidR="00C44CBE">
        <w:rPr>
          <w:rFonts w:hint="eastAsia"/>
        </w:rPr>
        <w:t>：</w:t>
      </w:r>
      <w:r w:rsidR="00793B8D">
        <w:t>8.5</w:t>
      </w:r>
      <w:r w:rsidR="00793B8D">
        <w:rPr>
          <w:rFonts w:hint="eastAsia"/>
        </w:rPr>
        <w:t>万</w:t>
      </w:r>
      <w:r w:rsidR="00C44CBE">
        <w:rPr>
          <w:rFonts w:hint="eastAsia"/>
        </w:rPr>
        <w:t>元。</w:t>
      </w:r>
    </w:p>
    <w:p w:rsidR="00A50669" w:rsidRDefault="00417112" w:rsidP="0067100D">
      <w:pPr>
        <w:ind w:firstLine="480"/>
      </w:pPr>
      <w:r>
        <w:rPr>
          <w:rFonts w:hint="eastAsia"/>
        </w:rPr>
        <w:t>技术</w:t>
      </w:r>
      <w:r w:rsidR="00A50669">
        <w:rPr>
          <w:rFonts w:hint="eastAsia"/>
        </w:rPr>
        <w:t>参数要求：</w:t>
      </w:r>
    </w:p>
    <w:p w:rsidR="00793B8D" w:rsidRPr="00793B8D" w:rsidRDefault="00793B8D" w:rsidP="00793B8D">
      <w:pPr>
        <w:ind w:firstLine="480"/>
      </w:pPr>
      <w:r w:rsidRPr="00793B8D">
        <w:rPr>
          <w:rFonts w:hint="eastAsia"/>
        </w:rPr>
        <w:t>1、</w:t>
      </w:r>
      <w:r w:rsidRPr="00793B8D">
        <w:t>满足国家标准GB/T 7251</w:t>
      </w:r>
      <w:r w:rsidRPr="00793B8D">
        <w:rPr>
          <w:rFonts w:hint="eastAsia"/>
        </w:rPr>
        <w:t>系列《</w:t>
      </w:r>
      <w:r w:rsidRPr="00793B8D">
        <w:t xml:space="preserve"> 低压成套开关设备和控制设备》、GB/T 14048</w:t>
      </w:r>
      <w:r w:rsidRPr="00793B8D">
        <w:rPr>
          <w:rFonts w:hint="eastAsia"/>
        </w:rPr>
        <w:t>系列</w:t>
      </w:r>
      <w:r w:rsidRPr="00793B8D">
        <w:t>《低压成套开关设备和控制设备》、GB/T 11022 《高压开关设备和控制设备标准的共用技术条件》</w:t>
      </w:r>
      <w:r w:rsidRPr="00793B8D">
        <w:rPr>
          <w:rFonts w:hint="eastAsia"/>
        </w:rPr>
        <w:t>中</w:t>
      </w:r>
      <w:r w:rsidRPr="00793B8D">
        <w:t>温升试验要求。</w:t>
      </w:r>
    </w:p>
    <w:p w:rsidR="00793B8D" w:rsidRPr="00793B8D" w:rsidRDefault="00793B8D" w:rsidP="00793B8D">
      <w:pPr>
        <w:ind w:firstLine="480"/>
      </w:pPr>
      <w:r w:rsidRPr="00793B8D">
        <w:t>2</w:t>
      </w:r>
      <w:r>
        <w:rPr>
          <w:rFonts w:hint="eastAsia"/>
        </w:rPr>
        <w:t>、</w:t>
      </w:r>
      <w:r w:rsidRPr="00793B8D">
        <w:t>采用可编程控制器、触摸式液晶显示屏、智能化程序控制软件组成过程控制和测量系统，对交流电流变送器进行控制、保护、测量，能够稳定的输出测试电流。</w:t>
      </w:r>
    </w:p>
    <w:p w:rsidR="00793B8D" w:rsidRPr="00793B8D" w:rsidRDefault="00793B8D" w:rsidP="00793B8D">
      <w:pPr>
        <w:ind w:firstLine="480"/>
      </w:pPr>
      <w:r w:rsidRPr="00793B8D">
        <w:rPr>
          <w:rFonts w:hint="eastAsia"/>
        </w:rPr>
        <w:t>3、主要</w:t>
      </w:r>
      <w:r w:rsidRPr="00793B8D">
        <w:t>用于电</w:t>
      </w:r>
      <w:r>
        <w:rPr>
          <w:rFonts w:hint="eastAsia"/>
        </w:rPr>
        <w:t>气</w:t>
      </w:r>
      <w:r w:rsidRPr="00793B8D">
        <w:t>产品的温升试验、脱扣极限和特性试验（长延时）等，</w:t>
      </w:r>
      <w:r w:rsidRPr="00793B8D">
        <w:rPr>
          <w:rFonts w:hint="eastAsia"/>
        </w:rPr>
        <w:t>也</w:t>
      </w:r>
      <w:r w:rsidRPr="00793B8D">
        <w:t>可用于电流互感器测试、热磁电器的过载延时测试。</w:t>
      </w:r>
    </w:p>
    <w:p w:rsidR="00793B8D" w:rsidRPr="00793B8D" w:rsidRDefault="00793B8D" w:rsidP="00793B8D">
      <w:pPr>
        <w:ind w:firstLine="480"/>
        <w:rPr>
          <w:b/>
        </w:rPr>
      </w:pPr>
      <w:r w:rsidRPr="00793B8D">
        <w:t>4</w:t>
      </w:r>
      <w:r w:rsidRPr="00793B8D">
        <w:rPr>
          <w:rFonts w:hint="eastAsia"/>
        </w:rPr>
        <w:t>、工作环境</w:t>
      </w:r>
    </w:p>
    <w:p w:rsidR="00793B8D" w:rsidRPr="00793B8D" w:rsidRDefault="00793B8D" w:rsidP="00793B8D">
      <w:pPr>
        <w:ind w:firstLine="480"/>
      </w:pPr>
      <w:r w:rsidRPr="00793B8D">
        <w:t>4</w:t>
      </w:r>
      <w:r w:rsidRPr="00793B8D">
        <w:rPr>
          <w:rFonts w:hint="eastAsia"/>
        </w:rPr>
        <w:t>.1 环境温度：－</w:t>
      </w:r>
      <w:smartTag w:uri="urn:schemas-microsoft-com:office:smarttags" w:element="chmetcnv">
        <w:smartTagPr>
          <w:attr w:name="UnitName" w:val="℃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793B8D">
          <w:rPr>
            <w:rFonts w:hint="eastAsia"/>
          </w:rPr>
          <w:t>5℃</w:t>
        </w:r>
      </w:smartTag>
      <w:r w:rsidRPr="00793B8D">
        <w:rPr>
          <w:rFonts w:hint="eastAsia"/>
        </w:rPr>
        <w:t>～＋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793B8D">
          <w:rPr>
            <w:rFonts w:hint="eastAsia"/>
          </w:rPr>
          <w:t>40℃</w:t>
        </w:r>
      </w:smartTag>
      <w:r w:rsidRPr="00793B8D">
        <w:rPr>
          <w:rFonts w:hint="eastAsia"/>
        </w:rPr>
        <w:t>，且其24小时内的平均温度值不超过</w:t>
      </w:r>
      <w:smartTag w:uri="urn:schemas-microsoft-com:office:smarttags" w:element="chmetcnv">
        <w:smartTagPr>
          <w:attr w:name="UnitName" w:val="℃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793B8D">
          <w:rPr>
            <w:rFonts w:hint="eastAsia"/>
          </w:rPr>
          <w:t>35℃</w:t>
        </w:r>
      </w:smartTag>
      <w:r w:rsidRPr="00793B8D">
        <w:rPr>
          <w:rFonts w:hint="eastAsia"/>
        </w:rPr>
        <w:t>。</w:t>
      </w:r>
    </w:p>
    <w:p w:rsidR="00793B8D" w:rsidRPr="00793B8D" w:rsidRDefault="00793B8D" w:rsidP="00793B8D">
      <w:pPr>
        <w:ind w:firstLine="480"/>
      </w:pPr>
      <w:r w:rsidRPr="00793B8D">
        <w:t>4</w:t>
      </w:r>
      <w:r w:rsidRPr="00793B8D">
        <w:rPr>
          <w:rFonts w:hint="eastAsia"/>
        </w:rPr>
        <w:t>.2 环境湿度：最高温度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793B8D">
          <w:rPr>
            <w:rFonts w:hint="eastAsia"/>
          </w:rPr>
          <w:t>40℃</w:t>
        </w:r>
      </w:smartTag>
      <w:r w:rsidRPr="00793B8D">
        <w:rPr>
          <w:rFonts w:hint="eastAsia"/>
        </w:rPr>
        <w:t>时，最大相对湿度90％。在较低的温度下可以允许较高的相对湿度。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、主要技术参数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.1输入电源：380（1±10％）V。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.2输入电源频率：50Hz。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.3</w:t>
      </w:r>
      <w:r w:rsidR="00E779E0">
        <w:rPr>
          <w:rFonts w:hint="eastAsia"/>
        </w:rPr>
        <w:t>输出电流</w:t>
      </w:r>
      <w:r w:rsidRPr="00793B8D">
        <w:rPr>
          <w:rFonts w:hint="eastAsia"/>
        </w:rPr>
        <w:t>稳流精度：I（1～1.03）。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.4</w:t>
      </w:r>
      <w:r w:rsidR="00E779E0">
        <w:rPr>
          <w:rFonts w:hint="eastAsia"/>
        </w:rPr>
        <w:t>输出电流</w:t>
      </w:r>
      <w:r w:rsidRPr="00793B8D">
        <w:rPr>
          <w:rFonts w:hint="eastAsia"/>
        </w:rPr>
        <w:t>精度等级：0.5级。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.5输出</w:t>
      </w:r>
      <w:r w:rsidR="00E779E0">
        <w:rPr>
          <w:rFonts w:hint="eastAsia"/>
        </w:rPr>
        <w:t>电流</w:t>
      </w:r>
      <w:r w:rsidRPr="00793B8D">
        <w:rPr>
          <w:rFonts w:hint="eastAsia"/>
        </w:rPr>
        <w:t>波形：</w:t>
      </w:r>
      <w:r w:rsidR="00E779E0">
        <w:rPr>
          <w:rFonts w:hint="eastAsia"/>
        </w:rPr>
        <w:t>交流正弦波，</w:t>
      </w:r>
      <w:r w:rsidRPr="00793B8D">
        <w:rPr>
          <w:rFonts w:hint="eastAsia"/>
        </w:rPr>
        <w:t>失真度≤3</w:t>
      </w:r>
      <w:r w:rsidRPr="00793B8D">
        <w:t>%</w:t>
      </w:r>
      <w:r>
        <w:rPr>
          <w:rFonts w:hint="eastAsia"/>
        </w:rPr>
        <w:t>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.6</w:t>
      </w:r>
      <w:r w:rsidR="00E779E0">
        <w:rPr>
          <w:rFonts w:hint="eastAsia"/>
        </w:rPr>
        <w:t>输出电流</w:t>
      </w:r>
      <w:r w:rsidR="00E779E0">
        <w:t>为</w:t>
      </w:r>
      <w:r w:rsidRPr="00793B8D">
        <w:rPr>
          <w:rFonts w:hint="eastAsia"/>
        </w:rPr>
        <w:t>三相四</w:t>
      </w:r>
      <w:r w:rsidRPr="00793B8D">
        <w:t>回路</w:t>
      </w:r>
      <w:r w:rsidRPr="00793B8D">
        <w:rPr>
          <w:rFonts w:hint="eastAsia"/>
        </w:rPr>
        <w:t>，</w:t>
      </w:r>
      <w:r w:rsidRPr="00793B8D">
        <w:t>电流范围</w:t>
      </w:r>
      <w:r w:rsidRPr="00793B8D">
        <w:rPr>
          <w:rFonts w:hint="eastAsia"/>
        </w:rPr>
        <w:t>（50～200）A，</w:t>
      </w:r>
      <w:r w:rsidRPr="00793B8D">
        <w:t>相电压（</w:t>
      </w:r>
      <w:r w:rsidRPr="00793B8D">
        <w:rPr>
          <w:rFonts w:hint="eastAsia"/>
        </w:rPr>
        <w:t>2-6</w:t>
      </w:r>
      <w:r w:rsidRPr="00793B8D">
        <w:t>）</w:t>
      </w:r>
      <w:r w:rsidRPr="00793B8D">
        <w:rPr>
          <w:rFonts w:hint="eastAsia"/>
        </w:rPr>
        <w:t>V</w:t>
      </w:r>
      <w:r>
        <w:rPr>
          <w:rFonts w:hint="eastAsia"/>
        </w:rPr>
        <w:t>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.7电流自动调节，在</w:t>
      </w:r>
      <w:r w:rsidRPr="00793B8D">
        <w:t>设备上</w:t>
      </w:r>
      <w:r w:rsidRPr="00793B8D">
        <w:rPr>
          <w:rFonts w:hint="eastAsia"/>
        </w:rPr>
        <w:t>设定好额定电流值，系统应能自动调节电流。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.8</w:t>
      </w:r>
      <w:r>
        <w:rPr>
          <w:rFonts w:hint="eastAsia"/>
        </w:rPr>
        <w:t>设备</w:t>
      </w:r>
      <w:r w:rsidRPr="00793B8D">
        <w:t>安全可靠</w:t>
      </w:r>
      <w:r w:rsidRPr="00793B8D">
        <w:rPr>
          <w:rFonts w:hint="eastAsia"/>
        </w:rPr>
        <w:t>，</w:t>
      </w:r>
      <w:r w:rsidRPr="00793B8D">
        <w:t>符合相关安全规范</w:t>
      </w:r>
      <w:r w:rsidRPr="00793B8D">
        <w:rPr>
          <w:rFonts w:hint="eastAsia"/>
        </w:rPr>
        <w:t>，柜体应为可移动式。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.9配被相应的</w:t>
      </w:r>
      <w:r w:rsidRPr="00793B8D">
        <w:t>测试</w:t>
      </w:r>
      <w:r w:rsidRPr="00793B8D">
        <w:rPr>
          <w:rFonts w:hint="eastAsia"/>
        </w:rPr>
        <w:t>电源线（至少5</w:t>
      </w:r>
      <w:r w:rsidRPr="00793B8D">
        <w:t>m</w:t>
      </w:r>
      <w:r w:rsidRPr="00793B8D">
        <w:rPr>
          <w:rFonts w:hint="eastAsia"/>
        </w:rPr>
        <w:t>）。</w:t>
      </w:r>
    </w:p>
    <w:p w:rsidR="00793B8D" w:rsidRP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.10配触摸屏，电流设定、监测均应可在触摸屏完成，为中文</w:t>
      </w:r>
      <w:r w:rsidRPr="00793B8D">
        <w:t>菜单</w:t>
      </w:r>
      <w:r w:rsidRPr="00793B8D">
        <w:rPr>
          <w:rFonts w:hint="eastAsia"/>
        </w:rPr>
        <w:t>。</w:t>
      </w:r>
    </w:p>
    <w:p w:rsidR="00793B8D" w:rsidRDefault="00793B8D" w:rsidP="00793B8D">
      <w:pPr>
        <w:ind w:firstLine="480"/>
      </w:pPr>
      <w:r w:rsidRPr="00793B8D">
        <w:t>5</w:t>
      </w:r>
      <w:r w:rsidRPr="00793B8D">
        <w:rPr>
          <w:rFonts w:hint="eastAsia"/>
        </w:rPr>
        <w:t>.11具有控制和检测功能，且</w:t>
      </w:r>
      <w:r w:rsidRPr="00793B8D">
        <w:t>应</w:t>
      </w:r>
      <w:r w:rsidRPr="00793B8D">
        <w:rPr>
          <w:rFonts w:hint="eastAsia"/>
        </w:rPr>
        <w:t>带有三段过流保护等保护功能。</w:t>
      </w:r>
    </w:p>
    <w:p w:rsidR="00A50669" w:rsidRDefault="00A50669" w:rsidP="0067100D">
      <w:pPr>
        <w:ind w:firstLine="480"/>
      </w:pPr>
      <w:r>
        <w:rPr>
          <w:rFonts w:hint="eastAsia"/>
        </w:rPr>
        <w:t>服务要求：</w:t>
      </w:r>
      <w:r w:rsidR="00793B8D" w:rsidRPr="00793B8D">
        <w:t>提供至少一年的</w:t>
      </w:r>
      <w:r w:rsidR="00793B8D">
        <w:rPr>
          <w:rFonts w:hint="eastAsia"/>
        </w:rPr>
        <w:t>无偿</w:t>
      </w:r>
      <w:r w:rsidR="00793B8D" w:rsidRPr="00793B8D">
        <w:t>售后服务，</w:t>
      </w:r>
      <w:r w:rsidR="00793B8D" w:rsidRPr="00793B8D">
        <w:rPr>
          <w:rFonts w:hint="eastAsia"/>
        </w:rPr>
        <w:t>涉及软件</w:t>
      </w:r>
      <w:r w:rsidR="00793B8D" w:rsidRPr="00793B8D">
        <w:t>应</w:t>
      </w:r>
      <w:r w:rsidR="00793B8D" w:rsidRPr="00793B8D">
        <w:rPr>
          <w:rFonts w:hint="eastAsia"/>
        </w:rPr>
        <w:t>永久</w:t>
      </w:r>
      <w:r w:rsidR="00793B8D" w:rsidRPr="00793B8D">
        <w:t>无偿更新</w:t>
      </w:r>
      <w:r w:rsidR="00793B8D" w:rsidRPr="00793B8D">
        <w:rPr>
          <w:rFonts w:hint="eastAsia"/>
        </w:rPr>
        <w:t>。</w:t>
      </w:r>
    </w:p>
    <w:p w:rsidR="00670830" w:rsidRDefault="00670830" w:rsidP="0067100D">
      <w:pPr>
        <w:ind w:firstLine="480"/>
      </w:pPr>
      <w:r>
        <w:rPr>
          <w:rFonts w:hint="eastAsia"/>
        </w:rPr>
        <w:t>供货地点：</w:t>
      </w:r>
      <w:r w:rsidR="00793B8D">
        <w:rPr>
          <w:rFonts w:hint="eastAsia"/>
        </w:rPr>
        <w:t>无锡市</w:t>
      </w:r>
      <w:r w:rsidR="00793B8D">
        <w:t>检验检测认证研究院</w:t>
      </w:r>
      <w:r w:rsidR="00EA594C">
        <w:rPr>
          <w:rFonts w:hint="eastAsia"/>
        </w:rPr>
        <w:t>，无锡市</w:t>
      </w:r>
      <w:proofErr w:type="gramStart"/>
      <w:r w:rsidR="00EA594C">
        <w:rPr>
          <w:rFonts w:hint="eastAsia"/>
        </w:rPr>
        <w:t>东亭春新</w:t>
      </w:r>
      <w:proofErr w:type="gramEnd"/>
      <w:r w:rsidR="00EA594C">
        <w:rPr>
          <w:rFonts w:hint="eastAsia"/>
        </w:rPr>
        <w:t>东路8号</w:t>
      </w:r>
      <w:r w:rsidR="002E300D">
        <w:rPr>
          <w:rFonts w:hint="eastAsia"/>
        </w:rPr>
        <w:t>。</w:t>
      </w:r>
    </w:p>
    <w:p w:rsidR="00B3202E" w:rsidRDefault="00B3202E" w:rsidP="0067100D">
      <w:pPr>
        <w:ind w:firstLine="480"/>
      </w:pPr>
      <w:r>
        <w:rPr>
          <w:rFonts w:hint="eastAsia"/>
        </w:rPr>
        <w:lastRenderedPageBreak/>
        <w:t>供货周期：</w:t>
      </w:r>
      <w:r w:rsidR="00C50B90" w:rsidRPr="00C50B90">
        <w:rPr>
          <w:rFonts w:hint="eastAsia"/>
        </w:rPr>
        <w:t>合同签订生效后</w:t>
      </w:r>
      <w:r w:rsidR="00E779E0" w:rsidRPr="00EA594C">
        <w:t>60</w:t>
      </w:r>
      <w:r w:rsidR="00C50B90" w:rsidRPr="00EA594C">
        <w:t>天</w:t>
      </w:r>
      <w:r w:rsidR="00C50B90" w:rsidRPr="00C50B90">
        <w:t>内，完成供货、安装、调试，交付买方使用。</w:t>
      </w:r>
    </w:p>
    <w:p w:rsidR="00B3202E" w:rsidRDefault="00B3202E" w:rsidP="0067100D">
      <w:pPr>
        <w:ind w:firstLine="480"/>
      </w:pPr>
      <w:r>
        <w:rPr>
          <w:rFonts w:hint="eastAsia"/>
        </w:rPr>
        <w:t>质保期：</w:t>
      </w:r>
      <w:r w:rsidR="00793B8D">
        <w:rPr>
          <w:rFonts w:hint="eastAsia"/>
        </w:rPr>
        <w:t>1年</w:t>
      </w:r>
    </w:p>
    <w:p w:rsidR="00B3202E" w:rsidRDefault="00B3202E" w:rsidP="0067100D">
      <w:pPr>
        <w:ind w:firstLine="480"/>
      </w:pPr>
    </w:p>
    <w:p w:rsidR="00A50669" w:rsidRPr="00DA4E51" w:rsidRDefault="00A50669" w:rsidP="0067100D">
      <w:pPr>
        <w:ind w:firstLine="482"/>
        <w:rPr>
          <w:b/>
        </w:rPr>
      </w:pPr>
      <w:bookmarkStart w:id="0" w:name="_GoBack"/>
      <w:r w:rsidRPr="00DA4E51">
        <w:rPr>
          <w:rFonts w:hint="eastAsia"/>
          <w:b/>
        </w:rPr>
        <w:t>技术咨询：</w:t>
      </w:r>
      <w:r w:rsidR="00793B8D" w:rsidRPr="00DA4E51">
        <w:rPr>
          <w:rFonts w:hint="eastAsia"/>
          <w:b/>
        </w:rPr>
        <w:t>季建明</w:t>
      </w:r>
      <w:r w:rsidRPr="00DA4E51">
        <w:rPr>
          <w:rFonts w:hint="eastAsia"/>
          <w:b/>
        </w:rPr>
        <w:t>，咨询电话：</w:t>
      </w:r>
      <w:r w:rsidR="00793B8D" w:rsidRPr="00DA4E51">
        <w:rPr>
          <w:rFonts w:hint="eastAsia"/>
          <w:b/>
        </w:rPr>
        <w:t>18261577921</w:t>
      </w:r>
    </w:p>
    <w:bookmarkEnd w:id="0"/>
    <w:p w:rsidR="00A50669" w:rsidRDefault="00A50669" w:rsidP="0067100D">
      <w:pPr>
        <w:ind w:firstLine="480"/>
      </w:pPr>
    </w:p>
    <w:p w:rsidR="00A50669" w:rsidRDefault="00A50669" w:rsidP="0067100D">
      <w:pPr>
        <w:ind w:firstLine="480"/>
      </w:pPr>
    </w:p>
    <w:sectPr w:rsidR="00A50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8B" w:rsidRDefault="0010648B" w:rsidP="00000A60">
      <w:pPr>
        <w:spacing w:line="240" w:lineRule="auto"/>
        <w:ind w:firstLine="480"/>
      </w:pPr>
      <w:r>
        <w:separator/>
      </w:r>
    </w:p>
  </w:endnote>
  <w:endnote w:type="continuationSeparator" w:id="0">
    <w:p w:rsidR="0010648B" w:rsidRDefault="0010648B" w:rsidP="00000A6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0" w:rsidRDefault="00000A6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0" w:rsidRDefault="00000A6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0" w:rsidRDefault="00000A6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8B" w:rsidRDefault="0010648B" w:rsidP="00000A60">
      <w:pPr>
        <w:spacing w:line="240" w:lineRule="auto"/>
        <w:ind w:firstLine="480"/>
      </w:pPr>
      <w:r>
        <w:separator/>
      </w:r>
    </w:p>
  </w:footnote>
  <w:footnote w:type="continuationSeparator" w:id="0">
    <w:p w:rsidR="0010648B" w:rsidRDefault="0010648B" w:rsidP="00000A6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0" w:rsidRDefault="00000A6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0" w:rsidRDefault="00000A60" w:rsidP="00977774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0" w:rsidRDefault="00000A6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65438"/>
    <w:multiLevelType w:val="multilevel"/>
    <w:tmpl w:val="F5AA0010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0" w:firstLine="0"/>
      </w:pPr>
      <w:rPr>
        <w:rFonts w:ascii="宋体" w:eastAsia="宋体"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0" w:firstLine="0"/>
      </w:pPr>
      <w:rPr>
        <w:rFonts w:ascii="宋体" w:eastAsia="宋体" w:hint="eastAsia"/>
      </w:rPr>
    </w:lvl>
    <w:lvl w:ilvl="4">
      <w:start w:val="1"/>
      <w:numFmt w:val="decimal"/>
      <w:pStyle w:val="5"/>
      <w:isLgl/>
      <w:lvlText w:val="%1.%2.%3.%4.%5"/>
      <w:lvlJc w:val="left"/>
      <w:pPr>
        <w:ind w:left="0" w:firstLine="0"/>
      </w:pPr>
      <w:rPr>
        <w:rFonts w:ascii="宋体" w:eastAsia="宋体" w:hint="eastAsia"/>
      </w:rPr>
    </w:lvl>
    <w:lvl w:ilvl="5">
      <w:start w:val="1"/>
      <w:numFmt w:val="decimal"/>
      <w:pStyle w:val="6"/>
      <w:isLgl/>
      <w:lvlText w:val="%1.%2.%3.%4.%5.%6"/>
      <w:lvlJc w:val="left"/>
      <w:pPr>
        <w:ind w:left="0" w:firstLine="0"/>
      </w:pPr>
      <w:rPr>
        <w:rFonts w:ascii="宋体" w:eastAsia="宋体" w:hint="eastAsia"/>
      </w:rPr>
    </w:lvl>
    <w:lvl w:ilvl="6">
      <w:start w:val="1"/>
      <w:numFmt w:val="decimal"/>
      <w:pStyle w:val="7"/>
      <w:isLgl/>
      <w:lvlText w:val="%1.%2.%3.%4.%5.%6.%7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0D"/>
    <w:rsid w:val="00000A60"/>
    <w:rsid w:val="0005782A"/>
    <w:rsid w:val="0010648B"/>
    <w:rsid w:val="00254D03"/>
    <w:rsid w:val="002E300D"/>
    <w:rsid w:val="003B3127"/>
    <w:rsid w:val="003E604B"/>
    <w:rsid w:val="00413FE7"/>
    <w:rsid w:val="00417112"/>
    <w:rsid w:val="004E161F"/>
    <w:rsid w:val="004F4151"/>
    <w:rsid w:val="00560F91"/>
    <w:rsid w:val="005E68A9"/>
    <w:rsid w:val="006319B9"/>
    <w:rsid w:val="00670830"/>
    <w:rsid w:val="0067100D"/>
    <w:rsid w:val="006F49E2"/>
    <w:rsid w:val="007063D6"/>
    <w:rsid w:val="0075286F"/>
    <w:rsid w:val="00753B63"/>
    <w:rsid w:val="00793B8D"/>
    <w:rsid w:val="00803E9C"/>
    <w:rsid w:val="00841160"/>
    <w:rsid w:val="008A3213"/>
    <w:rsid w:val="00906675"/>
    <w:rsid w:val="00955971"/>
    <w:rsid w:val="00977774"/>
    <w:rsid w:val="00A235E6"/>
    <w:rsid w:val="00A50669"/>
    <w:rsid w:val="00A867DC"/>
    <w:rsid w:val="00A950C4"/>
    <w:rsid w:val="00AD6BB8"/>
    <w:rsid w:val="00B0361F"/>
    <w:rsid w:val="00B3202E"/>
    <w:rsid w:val="00BF13A5"/>
    <w:rsid w:val="00C44CBE"/>
    <w:rsid w:val="00C50B90"/>
    <w:rsid w:val="00CC3D53"/>
    <w:rsid w:val="00DA4E51"/>
    <w:rsid w:val="00DB5146"/>
    <w:rsid w:val="00E16EB3"/>
    <w:rsid w:val="00E779E0"/>
    <w:rsid w:val="00EA0709"/>
    <w:rsid w:val="00EA594C"/>
    <w:rsid w:val="00EC7089"/>
    <w:rsid w:val="00F4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23DA347-BEE4-4B32-A841-92758033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2A"/>
    <w:pPr>
      <w:widowControl w:val="0"/>
      <w:spacing w:line="360" w:lineRule="auto"/>
      <w:ind w:firstLineChars="200" w:firstLine="200"/>
      <w:jc w:val="both"/>
    </w:pPr>
    <w:rPr>
      <w:rFonts w:ascii="宋体"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05782A"/>
    <w:pPr>
      <w:keepNext/>
      <w:keepLines/>
      <w:numPr>
        <w:numId w:val="9"/>
      </w:numPr>
      <w:spacing w:before="160" w:after="160"/>
      <w:ind w:firstLineChars="0" w:firstLine="0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782A"/>
    <w:pPr>
      <w:keepNext/>
      <w:keepLines/>
      <w:numPr>
        <w:ilvl w:val="1"/>
        <w:numId w:val="9"/>
      </w:numPr>
      <w:spacing w:before="100" w:after="100"/>
      <w:ind w:firstLineChars="0"/>
      <w:jc w:val="left"/>
      <w:outlineLvl w:val="1"/>
    </w:pPr>
    <w:rPr>
      <w:rFonts w:hAnsi="宋体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782A"/>
    <w:pPr>
      <w:keepNext/>
      <w:keepLines/>
      <w:numPr>
        <w:ilvl w:val="2"/>
        <w:numId w:val="9"/>
      </w:numPr>
      <w:spacing w:before="100" w:after="100"/>
      <w:ind w:firstLineChars="0"/>
      <w:jc w:val="left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5782A"/>
    <w:pPr>
      <w:keepNext/>
      <w:keepLines/>
      <w:numPr>
        <w:ilvl w:val="3"/>
        <w:numId w:val="9"/>
      </w:numPr>
      <w:spacing w:before="100" w:after="100"/>
      <w:ind w:firstLineChars="0"/>
      <w:jc w:val="left"/>
      <w:outlineLvl w:val="3"/>
    </w:pPr>
    <w:rPr>
      <w:rFonts w:hAnsi="宋体" w:cs="宋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782A"/>
    <w:pPr>
      <w:keepNext/>
      <w:keepLines/>
      <w:numPr>
        <w:ilvl w:val="4"/>
        <w:numId w:val="9"/>
      </w:numPr>
      <w:spacing w:before="120" w:after="120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5782A"/>
    <w:pPr>
      <w:keepNext/>
      <w:keepLines/>
      <w:numPr>
        <w:ilvl w:val="5"/>
        <w:numId w:val="9"/>
      </w:numPr>
      <w:spacing w:before="120" w:after="120"/>
      <w:ind w:firstLineChars="0"/>
      <w:jc w:val="left"/>
      <w:outlineLvl w:val="5"/>
    </w:pPr>
    <w:rPr>
      <w:rFonts w:hAnsi="宋体" w:cs="宋体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5782A"/>
    <w:pPr>
      <w:keepNext/>
      <w:keepLines/>
      <w:numPr>
        <w:ilvl w:val="6"/>
        <w:numId w:val="9"/>
      </w:numPr>
      <w:spacing w:before="120" w:after="120" w:line="300" w:lineRule="auto"/>
      <w:ind w:firstLineChars="0"/>
      <w:jc w:val="left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5782A"/>
    <w:pPr>
      <w:keepNext/>
      <w:keepLines/>
      <w:numPr>
        <w:ilvl w:val="7"/>
        <w:numId w:val="9"/>
      </w:numPr>
      <w:spacing w:before="120" w:after="64" w:line="720" w:lineRule="auto"/>
      <w:ind w:firstLineChars="0"/>
      <w:jc w:val="left"/>
      <w:outlineLvl w:val="7"/>
    </w:pPr>
    <w:rPr>
      <w:rFonts w:hAnsi="宋体" w:cs="宋体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05782A"/>
    <w:pPr>
      <w:keepNext/>
      <w:keepLines/>
      <w:numPr>
        <w:ilvl w:val="8"/>
        <w:numId w:val="9"/>
      </w:numPr>
      <w:adjustRightInd w:val="0"/>
      <w:spacing w:before="120" w:after="64" w:line="319" w:lineRule="auto"/>
      <w:ind w:firstLineChars="0"/>
      <w:jc w:val="left"/>
      <w:outlineLvl w:val="8"/>
    </w:pPr>
    <w:rPr>
      <w:rFonts w:hAnsi="宋体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82A"/>
    <w:rPr>
      <w:rFonts w:ascii="宋体"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5782A"/>
    <w:rPr>
      <w:rFonts w:ascii="宋体" w:eastAsia="宋体" w:hAnsi="宋体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782A"/>
    <w:rPr>
      <w:rFonts w:ascii="宋体" w:eastAsia="宋体"/>
      <w:b/>
      <w:bCs/>
      <w:sz w:val="30"/>
      <w:szCs w:val="30"/>
    </w:rPr>
  </w:style>
  <w:style w:type="character" w:customStyle="1" w:styleId="40">
    <w:name w:val="标题 4 字符"/>
    <w:basedOn w:val="a0"/>
    <w:link w:val="4"/>
    <w:uiPriority w:val="9"/>
    <w:rsid w:val="0005782A"/>
    <w:rPr>
      <w:rFonts w:ascii="宋体" w:eastAsia="宋体" w:hAnsi="宋体" w:cs="宋体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05782A"/>
    <w:rPr>
      <w:rFonts w:ascii="宋体" w:eastAsia="宋体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05782A"/>
    <w:rPr>
      <w:rFonts w:ascii="宋体" w:eastAsia="宋体" w:hAnsi="宋体" w:cs="宋体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05782A"/>
    <w:rPr>
      <w:rFonts w:ascii="宋体" w:eastAsia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05782A"/>
    <w:rPr>
      <w:rFonts w:ascii="宋体" w:eastAsia="宋体" w:hAnsi="宋体" w:cs="宋体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05782A"/>
    <w:rPr>
      <w:rFonts w:ascii="宋体" w:eastAsia="宋体" w:hAnsi="宋体" w:cs="宋体"/>
      <w:sz w:val="24"/>
      <w:szCs w:val="24"/>
    </w:rPr>
  </w:style>
  <w:style w:type="paragraph" w:customStyle="1" w:styleId="a3">
    <w:name w:val="图片居中"/>
    <w:basedOn w:val="a"/>
    <w:qFormat/>
    <w:rsid w:val="0005782A"/>
    <w:pPr>
      <w:ind w:firstLineChars="0" w:firstLine="0"/>
      <w:jc w:val="center"/>
    </w:pPr>
    <w:rPr>
      <w:sz w:val="21"/>
      <w:szCs w:val="21"/>
    </w:rPr>
  </w:style>
  <w:style w:type="paragraph" w:customStyle="1" w:styleId="a4">
    <w:name w:val="表格居中"/>
    <w:basedOn w:val="a3"/>
    <w:qFormat/>
    <w:rsid w:val="0005782A"/>
    <w:pPr>
      <w:spacing w:line="240" w:lineRule="auto"/>
    </w:pPr>
  </w:style>
  <w:style w:type="paragraph" w:styleId="a5">
    <w:name w:val="footer"/>
    <w:basedOn w:val="a"/>
    <w:link w:val="a6"/>
    <w:uiPriority w:val="99"/>
    <w:unhideWhenUsed/>
    <w:rsid w:val="00057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82A"/>
    <w:rPr>
      <w:rFonts w:ascii="宋体" w:eastAsia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7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5782A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tf1</dc:creator>
  <cp:keywords/>
  <dc:description/>
  <cp:lastModifiedBy>tf1</cp:lastModifiedBy>
  <cp:revision>32</cp:revision>
  <dcterms:created xsi:type="dcterms:W3CDTF">2024-08-01T05:45:00Z</dcterms:created>
  <dcterms:modified xsi:type="dcterms:W3CDTF">2025-09-12T01:00:00Z</dcterms:modified>
</cp:coreProperties>
</file>